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EA" w:rsidRDefault="007D6F1A" w:rsidP="007D6F1A">
      <w:pPr>
        <w:jc w:val="center"/>
        <w:rPr>
          <w:rFonts w:ascii="Times New Roman" w:hAnsi="Times New Roman" w:cs="Times New Roman"/>
          <w:sz w:val="28"/>
          <w:szCs w:val="28"/>
        </w:rPr>
      </w:pPr>
      <w:r w:rsidRPr="007D6F1A">
        <w:rPr>
          <w:rFonts w:ascii="Times New Roman" w:hAnsi="Times New Roman" w:cs="Times New Roman"/>
          <w:sz w:val="28"/>
          <w:szCs w:val="28"/>
        </w:rPr>
        <w:t>Українська мова</w:t>
      </w:r>
    </w:p>
    <w:p w:rsidR="007D6F1A" w:rsidRDefault="007D6F1A" w:rsidP="007D6F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Повторити частини мови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7D6F1A" w:rsidRPr="007D6F1A" w:rsidTr="007D6F1A">
        <w:tc>
          <w:tcPr>
            <w:tcW w:w="9571" w:type="dxa"/>
            <w:gridSpan w:val="5"/>
          </w:tcPr>
          <w:p w:rsidR="007D6F1A" w:rsidRPr="007D6F1A" w:rsidRDefault="007D6F1A" w:rsidP="007D6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F1A" w:rsidRPr="007D6F1A" w:rsidRDefault="007D6F1A" w:rsidP="007D6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F1A">
              <w:rPr>
                <w:rFonts w:ascii="Times New Roman" w:eastAsia="Calibri" w:hAnsi="Times New Roman" w:cs="Times New Roman"/>
                <w:sz w:val="24"/>
                <w:szCs w:val="24"/>
              </w:rPr>
              <w:t>ЗАГАЛЬНА ХАРАКТЕРИСТИКА ЧАСТИН МОВИ</w:t>
            </w:r>
          </w:p>
          <w:p w:rsidR="007D6F1A" w:rsidRPr="007D6F1A" w:rsidRDefault="007D6F1A" w:rsidP="007D6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F1A" w:rsidRPr="007D6F1A" w:rsidTr="007D6F1A">
        <w:tc>
          <w:tcPr>
            <w:tcW w:w="1914" w:type="dxa"/>
          </w:tcPr>
          <w:p w:rsidR="007D6F1A" w:rsidRPr="007D6F1A" w:rsidRDefault="007D6F1A" w:rsidP="007D6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F1A" w:rsidRPr="007D6F1A" w:rsidRDefault="007D6F1A" w:rsidP="007D6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F1A">
              <w:rPr>
                <w:rFonts w:ascii="Times New Roman" w:eastAsia="Calibri" w:hAnsi="Times New Roman" w:cs="Times New Roman"/>
                <w:sz w:val="24"/>
                <w:szCs w:val="24"/>
              </w:rPr>
              <w:t>Частина мови</w:t>
            </w:r>
          </w:p>
        </w:tc>
        <w:tc>
          <w:tcPr>
            <w:tcW w:w="1914" w:type="dxa"/>
          </w:tcPr>
          <w:p w:rsidR="007D6F1A" w:rsidRPr="007D6F1A" w:rsidRDefault="007D6F1A" w:rsidP="007D6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F1A" w:rsidRPr="007D6F1A" w:rsidRDefault="007D6F1A" w:rsidP="007D6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F1A">
              <w:rPr>
                <w:rFonts w:ascii="Times New Roman" w:eastAsia="Calibri" w:hAnsi="Times New Roman" w:cs="Times New Roman"/>
                <w:sz w:val="24"/>
                <w:szCs w:val="24"/>
              </w:rPr>
              <w:t>Що означає</w:t>
            </w:r>
          </w:p>
        </w:tc>
        <w:tc>
          <w:tcPr>
            <w:tcW w:w="1914" w:type="dxa"/>
          </w:tcPr>
          <w:p w:rsidR="007D6F1A" w:rsidRPr="007D6F1A" w:rsidRDefault="007D6F1A" w:rsidP="007D6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F1A">
              <w:rPr>
                <w:rFonts w:ascii="Times New Roman" w:eastAsia="Calibri" w:hAnsi="Times New Roman" w:cs="Times New Roman"/>
                <w:sz w:val="24"/>
                <w:szCs w:val="24"/>
              </w:rPr>
              <w:t>Лексико-</w:t>
            </w:r>
            <w:proofErr w:type="spellEnd"/>
          </w:p>
          <w:p w:rsidR="007D6F1A" w:rsidRPr="007D6F1A" w:rsidRDefault="007D6F1A" w:rsidP="007D6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F1A">
              <w:rPr>
                <w:rFonts w:ascii="Times New Roman" w:eastAsia="Calibri" w:hAnsi="Times New Roman" w:cs="Times New Roman"/>
                <w:sz w:val="24"/>
                <w:szCs w:val="24"/>
              </w:rPr>
              <w:t>граматичні</w:t>
            </w:r>
          </w:p>
          <w:p w:rsidR="007D6F1A" w:rsidRPr="007D6F1A" w:rsidRDefault="007D6F1A" w:rsidP="007D6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F1A">
              <w:rPr>
                <w:rFonts w:ascii="Times New Roman" w:eastAsia="Calibri" w:hAnsi="Times New Roman" w:cs="Times New Roman"/>
                <w:sz w:val="24"/>
                <w:szCs w:val="24"/>
              </w:rPr>
              <w:t>категорії</w:t>
            </w:r>
          </w:p>
        </w:tc>
        <w:tc>
          <w:tcPr>
            <w:tcW w:w="1914" w:type="dxa"/>
          </w:tcPr>
          <w:p w:rsidR="007D6F1A" w:rsidRPr="007D6F1A" w:rsidRDefault="007D6F1A" w:rsidP="007D6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F1A">
              <w:rPr>
                <w:rFonts w:ascii="Times New Roman" w:eastAsia="Calibri" w:hAnsi="Times New Roman" w:cs="Times New Roman"/>
                <w:sz w:val="24"/>
                <w:szCs w:val="24"/>
              </w:rPr>
              <w:t>Граматичні</w:t>
            </w:r>
          </w:p>
          <w:p w:rsidR="007D6F1A" w:rsidRPr="007D6F1A" w:rsidRDefault="007D6F1A" w:rsidP="007D6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F1A">
              <w:rPr>
                <w:rFonts w:ascii="Times New Roman" w:eastAsia="Calibri" w:hAnsi="Times New Roman" w:cs="Times New Roman"/>
                <w:sz w:val="24"/>
                <w:szCs w:val="24"/>
              </w:rPr>
              <w:t>категорії</w:t>
            </w:r>
          </w:p>
        </w:tc>
        <w:tc>
          <w:tcPr>
            <w:tcW w:w="1915" w:type="dxa"/>
          </w:tcPr>
          <w:p w:rsidR="007D6F1A" w:rsidRPr="007D6F1A" w:rsidRDefault="007D6F1A" w:rsidP="007D6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Синтаксична </w:t>
            </w:r>
          </w:p>
          <w:p w:rsidR="007D6F1A" w:rsidRPr="007D6F1A" w:rsidRDefault="007D6F1A" w:rsidP="007D6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F1A">
              <w:rPr>
                <w:rFonts w:ascii="Times New Roman" w:eastAsia="Calibri" w:hAnsi="Times New Roman" w:cs="Times New Roman"/>
                <w:sz w:val="24"/>
                <w:szCs w:val="24"/>
              </w:rPr>
              <w:t>роль</w:t>
            </w:r>
          </w:p>
        </w:tc>
      </w:tr>
      <w:tr w:rsidR="007D6F1A" w:rsidRPr="007D6F1A" w:rsidTr="007D6F1A">
        <w:tc>
          <w:tcPr>
            <w:tcW w:w="1914" w:type="dxa"/>
          </w:tcPr>
          <w:p w:rsidR="007D6F1A" w:rsidRPr="007D6F1A" w:rsidRDefault="007D6F1A" w:rsidP="007D6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F1A">
              <w:rPr>
                <w:rFonts w:ascii="Times New Roman" w:eastAsia="Calibri" w:hAnsi="Times New Roman" w:cs="Times New Roman"/>
                <w:sz w:val="24"/>
                <w:szCs w:val="24"/>
              </w:rPr>
              <w:t>іменник</w:t>
            </w:r>
          </w:p>
        </w:tc>
        <w:tc>
          <w:tcPr>
            <w:tcW w:w="1914" w:type="dxa"/>
          </w:tcPr>
          <w:p w:rsidR="007D6F1A" w:rsidRPr="007D6F1A" w:rsidRDefault="007D6F1A" w:rsidP="007D6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F1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14" w:type="dxa"/>
          </w:tcPr>
          <w:p w:rsidR="007D6F1A" w:rsidRPr="007D6F1A" w:rsidRDefault="007D6F1A" w:rsidP="007D6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 </w:t>
            </w:r>
          </w:p>
          <w:p w:rsidR="007D6F1A" w:rsidRPr="007D6F1A" w:rsidRDefault="007D6F1A" w:rsidP="007D6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F1A">
              <w:rPr>
                <w:rFonts w:ascii="Times New Roman" w:eastAsia="Calibri" w:hAnsi="Times New Roman" w:cs="Times New Roman"/>
                <w:sz w:val="24"/>
                <w:szCs w:val="24"/>
              </w:rPr>
              <w:t>істоти, неістоти;</w:t>
            </w:r>
          </w:p>
          <w:p w:rsidR="007D6F1A" w:rsidRPr="007D6F1A" w:rsidRDefault="007D6F1A" w:rsidP="007D6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F1A">
              <w:rPr>
                <w:rFonts w:ascii="Times New Roman" w:eastAsia="Calibri" w:hAnsi="Times New Roman" w:cs="Times New Roman"/>
                <w:sz w:val="24"/>
                <w:szCs w:val="24"/>
              </w:rPr>
              <w:t>назви власні та загальні, збірні</w:t>
            </w:r>
          </w:p>
        </w:tc>
        <w:tc>
          <w:tcPr>
            <w:tcW w:w="1914" w:type="dxa"/>
          </w:tcPr>
          <w:p w:rsidR="007D6F1A" w:rsidRPr="007D6F1A" w:rsidRDefault="007D6F1A" w:rsidP="007D6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рід, число, відмінок, відміна, </w:t>
            </w:r>
          </w:p>
          <w:p w:rsidR="007D6F1A" w:rsidRPr="007D6F1A" w:rsidRDefault="007D6F1A" w:rsidP="007D6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F1A">
              <w:rPr>
                <w:rFonts w:ascii="Times New Roman" w:eastAsia="Calibri" w:hAnsi="Times New Roman" w:cs="Times New Roman"/>
                <w:sz w:val="24"/>
                <w:szCs w:val="24"/>
              </w:rPr>
              <w:t>група</w:t>
            </w:r>
          </w:p>
          <w:p w:rsidR="007D6F1A" w:rsidRPr="007D6F1A" w:rsidRDefault="007D6F1A" w:rsidP="007D6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D6F1A" w:rsidRPr="007D6F1A" w:rsidRDefault="007D6F1A" w:rsidP="007D6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F1A">
              <w:rPr>
                <w:rFonts w:ascii="Times New Roman" w:eastAsia="Calibri" w:hAnsi="Times New Roman" w:cs="Times New Roman"/>
                <w:sz w:val="24"/>
                <w:szCs w:val="24"/>
              </w:rPr>
              <w:t>підмет, іменна частина складеного присудка, додаток</w:t>
            </w:r>
          </w:p>
        </w:tc>
      </w:tr>
      <w:tr w:rsidR="007D6F1A" w:rsidRPr="007D6F1A" w:rsidTr="007D6F1A">
        <w:tc>
          <w:tcPr>
            <w:tcW w:w="1914" w:type="dxa"/>
          </w:tcPr>
          <w:p w:rsidR="007D6F1A" w:rsidRPr="007D6F1A" w:rsidRDefault="007D6F1A" w:rsidP="007D6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F1A">
              <w:rPr>
                <w:rFonts w:ascii="Times New Roman" w:eastAsia="Calibri" w:hAnsi="Times New Roman" w:cs="Times New Roman"/>
                <w:sz w:val="24"/>
                <w:szCs w:val="24"/>
              </w:rPr>
              <w:t>прикметник</w:t>
            </w:r>
          </w:p>
        </w:tc>
        <w:tc>
          <w:tcPr>
            <w:tcW w:w="1914" w:type="dxa"/>
          </w:tcPr>
          <w:p w:rsidR="007D6F1A" w:rsidRPr="007D6F1A" w:rsidRDefault="007D6F1A" w:rsidP="007D6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ознаку, </w:t>
            </w:r>
            <w:proofErr w:type="spellStart"/>
            <w:r w:rsidRPr="007D6F1A">
              <w:rPr>
                <w:rFonts w:ascii="Times New Roman" w:eastAsia="Calibri" w:hAnsi="Times New Roman" w:cs="Times New Roman"/>
                <w:sz w:val="24"/>
                <w:szCs w:val="24"/>
              </w:rPr>
              <w:t>прина-лежність</w:t>
            </w:r>
            <w:proofErr w:type="spellEnd"/>
          </w:p>
        </w:tc>
        <w:tc>
          <w:tcPr>
            <w:tcW w:w="1914" w:type="dxa"/>
          </w:tcPr>
          <w:p w:rsidR="007D6F1A" w:rsidRPr="007D6F1A" w:rsidRDefault="007D6F1A" w:rsidP="007D6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F1A">
              <w:rPr>
                <w:rFonts w:ascii="Times New Roman" w:eastAsia="Calibri" w:hAnsi="Times New Roman" w:cs="Times New Roman"/>
                <w:sz w:val="24"/>
                <w:szCs w:val="24"/>
              </w:rPr>
              <w:t>якісні, відносні, присвійні</w:t>
            </w:r>
          </w:p>
        </w:tc>
        <w:tc>
          <w:tcPr>
            <w:tcW w:w="1914" w:type="dxa"/>
          </w:tcPr>
          <w:p w:rsidR="007D6F1A" w:rsidRPr="007D6F1A" w:rsidRDefault="007D6F1A" w:rsidP="007D6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F1A">
              <w:rPr>
                <w:rFonts w:ascii="Times New Roman" w:eastAsia="Calibri" w:hAnsi="Times New Roman" w:cs="Times New Roman"/>
                <w:sz w:val="24"/>
                <w:szCs w:val="24"/>
              </w:rPr>
              <w:t>рід, число, відмінок, група, ступінь порівняння</w:t>
            </w:r>
          </w:p>
        </w:tc>
        <w:tc>
          <w:tcPr>
            <w:tcW w:w="1915" w:type="dxa"/>
          </w:tcPr>
          <w:p w:rsidR="007D6F1A" w:rsidRPr="007D6F1A" w:rsidRDefault="007D6F1A" w:rsidP="007D6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F1A">
              <w:rPr>
                <w:rFonts w:ascii="Times New Roman" w:eastAsia="Calibri" w:hAnsi="Times New Roman" w:cs="Times New Roman"/>
                <w:sz w:val="24"/>
                <w:szCs w:val="24"/>
              </w:rPr>
              <w:t>означення, імення частина складеного присудка</w:t>
            </w:r>
          </w:p>
        </w:tc>
      </w:tr>
      <w:tr w:rsidR="007D6F1A" w:rsidRPr="007D6F1A" w:rsidTr="007D6F1A">
        <w:tc>
          <w:tcPr>
            <w:tcW w:w="1914" w:type="dxa"/>
          </w:tcPr>
          <w:p w:rsidR="007D6F1A" w:rsidRPr="007D6F1A" w:rsidRDefault="007D6F1A" w:rsidP="007D6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F1A">
              <w:rPr>
                <w:rFonts w:ascii="Times New Roman" w:eastAsia="Calibri" w:hAnsi="Times New Roman" w:cs="Times New Roman"/>
                <w:sz w:val="24"/>
                <w:szCs w:val="24"/>
              </w:rPr>
              <w:t>числівник</w:t>
            </w:r>
          </w:p>
        </w:tc>
        <w:tc>
          <w:tcPr>
            <w:tcW w:w="1914" w:type="dxa"/>
          </w:tcPr>
          <w:p w:rsidR="007D6F1A" w:rsidRPr="007D6F1A" w:rsidRDefault="007D6F1A" w:rsidP="007D6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кількість, порядок </w:t>
            </w:r>
          </w:p>
          <w:p w:rsidR="007D6F1A" w:rsidRPr="007D6F1A" w:rsidRDefault="007D6F1A" w:rsidP="007D6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F1A">
              <w:rPr>
                <w:rFonts w:ascii="Times New Roman" w:eastAsia="Calibri" w:hAnsi="Times New Roman" w:cs="Times New Roman"/>
                <w:sz w:val="24"/>
                <w:szCs w:val="24"/>
              </w:rPr>
              <w:t>при лічбі</w:t>
            </w:r>
          </w:p>
        </w:tc>
        <w:tc>
          <w:tcPr>
            <w:tcW w:w="1914" w:type="dxa"/>
          </w:tcPr>
          <w:p w:rsidR="007D6F1A" w:rsidRPr="007D6F1A" w:rsidRDefault="007D6F1A" w:rsidP="007D6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F1A">
              <w:rPr>
                <w:rFonts w:ascii="Times New Roman" w:eastAsia="Calibri" w:hAnsi="Times New Roman" w:cs="Times New Roman"/>
                <w:sz w:val="24"/>
                <w:szCs w:val="24"/>
              </w:rPr>
              <w:t>кількісні (власне кількісні, дробові, збірні), порядкові</w:t>
            </w:r>
          </w:p>
        </w:tc>
        <w:tc>
          <w:tcPr>
            <w:tcW w:w="1914" w:type="dxa"/>
          </w:tcPr>
          <w:p w:rsidR="007D6F1A" w:rsidRPr="007D6F1A" w:rsidRDefault="007D6F1A" w:rsidP="007D6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F1A">
              <w:rPr>
                <w:rFonts w:ascii="Times New Roman" w:eastAsia="Calibri" w:hAnsi="Times New Roman" w:cs="Times New Roman"/>
                <w:sz w:val="24"/>
                <w:szCs w:val="24"/>
              </w:rPr>
              <w:t>рід, число, відмінок</w:t>
            </w:r>
          </w:p>
        </w:tc>
        <w:tc>
          <w:tcPr>
            <w:tcW w:w="1915" w:type="dxa"/>
          </w:tcPr>
          <w:p w:rsidR="007D6F1A" w:rsidRPr="007D6F1A" w:rsidRDefault="007D6F1A" w:rsidP="007D6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підмет, </w:t>
            </w:r>
          </w:p>
          <w:p w:rsidR="007D6F1A" w:rsidRPr="007D6F1A" w:rsidRDefault="007D6F1A" w:rsidP="007D6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F1A">
              <w:rPr>
                <w:rFonts w:ascii="Times New Roman" w:eastAsia="Calibri" w:hAnsi="Times New Roman" w:cs="Times New Roman"/>
                <w:sz w:val="24"/>
                <w:szCs w:val="24"/>
              </w:rPr>
              <w:t>іменна частина складеного присудка, означення</w:t>
            </w:r>
          </w:p>
        </w:tc>
      </w:tr>
      <w:tr w:rsidR="007D6F1A" w:rsidRPr="007D6F1A" w:rsidTr="007D6F1A">
        <w:tc>
          <w:tcPr>
            <w:tcW w:w="1914" w:type="dxa"/>
          </w:tcPr>
          <w:p w:rsidR="007D6F1A" w:rsidRPr="007D6F1A" w:rsidRDefault="007D6F1A" w:rsidP="007D6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F1A">
              <w:rPr>
                <w:rFonts w:ascii="Times New Roman" w:eastAsia="Calibri" w:hAnsi="Times New Roman" w:cs="Times New Roman"/>
                <w:sz w:val="24"/>
                <w:szCs w:val="24"/>
              </w:rPr>
              <w:t>займенник</w:t>
            </w:r>
          </w:p>
        </w:tc>
        <w:tc>
          <w:tcPr>
            <w:tcW w:w="1914" w:type="dxa"/>
          </w:tcPr>
          <w:p w:rsidR="007D6F1A" w:rsidRPr="007D6F1A" w:rsidRDefault="007D6F1A" w:rsidP="007D6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вказує на предмет, ознаку, кількість, </w:t>
            </w:r>
          </w:p>
          <w:p w:rsidR="007D6F1A" w:rsidRPr="007D6F1A" w:rsidRDefault="007D6F1A" w:rsidP="007D6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 не називає їх </w:t>
            </w:r>
          </w:p>
        </w:tc>
        <w:tc>
          <w:tcPr>
            <w:tcW w:w="1914" w:type="dxa"/>
          </w:tcPr>
          <w:p w:rsidR="007D6F1A" w:rsidRPr="007D6F1A" w:rsidRDefault="007D6F1A" w:rsidP="007D6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F1A">
              <w:rPr>
                <w:rFonts w:ascii="Times New Roman" w:eastAsia="Calibri" w:hAnsi="Times New Roman" w:cs="Times New Roman"/>
                <w:sz w:val="24"/>
                <w:szCs w:val="24"/>
              </w:rPr>
              <w:t>особові, зворотний, вказівні, питальні, відносні, присвійні, неозначені, заперечні</w:t>
            </w:r>
          </w:p>
        </w:tc>
        <w:tc>
          <w:tcPr>
            <w:tcW w:w="1914" w:type="dxa"/>
          </w:tcPr>
          <w:p w:rsidR="007D6F1A" w:rsidRPr="007D6F1A" w:rsidRDefault="007D6F1A" w:rsidP="007D6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F1A">
              <w:rPr>
                <w:rFonts w:ascii="Times New Roman" w:eastAsia="Calibri" w:hAnsi="Times New Roman" w:cs="Times New Roman"/>
                <w:sz w:val="24"/>
                <w:szCs w:val="24"/>
              </w:rPr>
              <w:t>рід, число, відмінок</w:t>
            </w:r>
          </w:p>
        </w:tc>
        <w:tc>
          <w:tcPr>
            <w:tcW w:w="1915" w:type="dxa"/>
          </w:tcPr>
          <w:p w:rsidR="007D6F1A" w:rsidRPr="007D6F1A" w:rsidRDefault="007D6F1A" w:rsidP="007D6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F1A">
              <w:rPr>
                <w:rFonts w:ascii="Times New Roman" w:eastAsia="Calibri" w:hAnsi="Times New Roman" w:cs="Times New Roman"/>
                <w:sz w:val="24"/>
                <w:szCs w:val="24"/>
              </w:rPr>
              <w:t>підмет, додаток, означення</w:t>
            </w:r>
          </w:p>
        </w:tc>
      </w:tr>
      <w:tr w:rsidR="007D6F1A" w:rsidRPr="007D6F1A" w:rsidTr="007D6F1A">
        <w:tc>
          <w:tcPr>
            <w:tcW w:w="1914" w:type="dxa"/>
          </w:tcPr>
          <w:p w:rsidR="007D6F1A" w:rsidRPr="007D6F1A" w:rsidRDefault="007D6F1A" w:rsidP="007D6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F1A">
              <w:rPr>
                <w:rFonts w:ascii="Times New Roman" w:eastAsia="Calibri" w:hAnsi="Times New Roman" w:cs="Times New Roman"/>
                <w:sz w:val="24"/>
                <w:szCs w:val="24"/>
              </w:rPr>
              <w:t>дієслово</w:t>
            </w:r>
          </w:p>
        </w:tc>
        <w:tc>
          <w:tcPr>
            <w:tcW w:w="1914" w:type="dxa"/>
          </w:tcPr>
          <w:p w:rsidR="007D6F1A" w:rsidRPr="007D6F1A" w:rsidRDefault="007D6F1A" w:rsidP="007D6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F1A">
              <w:rPr>
                <w:rFonts w:ascii="Times New Roman" w:eastAsia="Calibri" w:hAnsi="Times New Roman" w:cs="Times New Roman"/>
                <w:sz w:val="24"/>
                <w:szCs w:val="24"/>
              </w:rPr>
              <w:t>означає дію або стан</w:t>
            </w:r>
          </w:p>
        </w:tc>
        <w:tc>
          <w:tcPr>
            <w:tcW w:w="1914" w:type="dxa"/>
          </w:tcPr>
          <w:p w:rsidR="007D6F1A" w:rsidRPr="007D6F1A" w:rsidRDefault="007D6F1A" w:rsidP="007D6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дія, рух, </w:t>
            </w:r>
          </w:p>
          <w:p w:rsidR="007D6F1A" w:rsidRPr="007D6F1A" w:rsidRDefault="007D6F1A" w:rsidP="007D6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F1A">
              <w:rPr>
                <w:rFonts w:ascii="Times New Roman" w:eastAsia="Calibri" w:hAnsi="Times New Roman" w:cs="Times New Roman"/>
                <w:sz w:val="24"/>
                <w:szCs w:val="24"/>
              </w:rPr>
              <w:t>стан</w:t>
            </w:r>
          </w:p>
        </w:tc>
        <w:tc>
          <w:tcPr>
            <w:tcW w:w="1914" w:type="dxa"/>
          </w:tcPr>
          <w:p w:rsidR="007D6F1A" w:rsidRPr="007D6F1A" w:rsidRDefault="007D6F1A" w:rsidP="007D6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F1A">
              <w:rPr>
                <w:rFonts w:ascii="Times New Roman" w:eastAsia="Calibri" w:hAnsi="Times New Roman" w:cs="Times New Roman"/>
                <w:sz w:val="24"/>
                <w:szCs w:val="24"/>
              </w:rPr>
              <w:t>рід, число, дієвідміна, час, спосіб, особа, стан, вид, перехідність</w:t>
            </w:r>
          </w:p>
        </w:tc>
        <w:tc>
          <w:tcPr>
            <w:tcW w:w="1915" w:type="dxa"/>
          </w:tcPr>
          <w:p w:rsidR="007D6F1A" w:rsidRPr="007D6F1A" w:rsidRDefault="007D6F1A" w:rsidP="007D6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F1A">
              <w:rPr>
                <w:rFonts w:ascii="Times New Roman" w:eastAsia="Calibri" w:hAnsi="Times New Roman" w:cs="Times New Roman"/>
                <w:sz w:val="24"/>
                <w:szCs w:val="24"/>
              </w:rPr>
              <w:t>присудок</w:t>
            </w:r>
          </w:p>
        </w:tc>
      </w:tr>
      <w:tr w:rsidR="007D6F1A" w:rsidRPr="007D6F1A" w:rsidTr="007D6F1A">
        <w:tc>
          <w:tcPr>
            <w:tcW w:w="1914" w:type="dxa"/>
          </w:tcPr>
          <w:p w:rsidR="007D6F1A" w:rsidRPr="007D6F1A" w:rsidRDefault="007D6F1A" w:rsidP="007D6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F1A">
              <w:rPr>
                <w:rFonts w:ascii="Times New Roman" w:eastAsia="Calibri" w:hAnsi="Times New Roman" w:cs="Times New Roman"/>
                <w:sz w:val="24"/>
                <w:szCs w:val="24"/>
              </w:rPr>
              <w:t>прислівник</w:t>
            </w:r>
          </w:p>
        </w:tc>
        <w:tc>
          <w:tcPr>
            <w:tcW w:w="1914" w:type="dxa"/>
          </w:tcPr>
          <w:p w:rsidR="007D6F1A" w:rsidRPr="007D6F1A" w:rsidRDefault="007D6F1A" w:rsidP="007D6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ознаки дії, стану, </w:t>
            </w:r>
          </w:p>
          <w:p w:rsidR="007D6F1A" w:rsidRPr="007D6F1A" w:rsidRDefault="007D6F1A" w:rsidP="007D6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ознаку </w:t>
            </w:r>
          </w:p>
          <w:p w:rsidR="007D6F1A" w:rsidRPr="007D6F1A" w:rsidRDefault="007D6F1A" w:rsidP="007D6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F1A">
              <w:rPr>
                <w:rFonts w:ascii="Times New Roman" w:eastAsia="Calibri" w:hAnsi="Times New Roman" w:cs="Times New Roman"/>
                <w:sz w:val="24"/>
                <w:szCs w:val="24"/>
              </w:rPr>
              <w:t>ознаки</w:t>
            </w:r>
          </w:p>
        </w:tc>
        <w:tc>
          <w:tcPr>
            <w:tcW w:w="1914" w:type="dxa"/>
          </w:tcPr>
          <w:p w:rsidR="007D6F1A" w:rsidRPr="007D6F1A" w:rsidRDefault="007D6F1A" w:rsidP="007D6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F1A">
              <w:rPr>
                <w:rFonts w:ascii="Times New Roman" w:eastAsia="Calibri" w:hAnsi="Times New Roman" w:cs="Times New Roman"/>
                <w:sz w:val="24"/>
                <w:szCs w:val="24"/>
              </w:rPr>
              <w:t>обставинні (місця, часу, причини, мети), означальні (способу дії)</w:t>
            </w:r>
          </w:p>
        </w:tc>
        <w:tc>
          <w:tcPr>
            <w:tcW w:w="1914" w:type="dxa"/>
          </w:tcPr>
          <w:p w:rsidR="007D6F1A" w:rsidRPr="007D6F1A" w:rsidRDefault="007D6F1A" w:rsidP="007D6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F1A">
              <w:rPr>
                <w:rFonts w:ascii="Times New Roman" w:eastAsia="Calibri" w:hAnsi="Times New Roman" w:cs="Times New Roman"/>
                <w:sz w:val="24"/>
                <w:szCs w:val="24"/>
              </w:rPr>
              <w:t>немає</w:t>
            </w:r>
          </w:p>
        </w:tc>
        <w:tc>
          <w:tcPr>
            <w:tcW w:w="1915" w:type="dxa"/>
          </w:tcPr>
          <w:p w:rsidR="007D6F1A" w:rsidRPr="007D6F1A" w:rsidRDefault="007D6F1A" w:rsidP="007D6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F1A">
              <w:rPr>
                <w:rFonts w:ascii="Times New Roman" w:eastAsia="Calibri" w:hAnsi="Times New Roman" w:cs="Times New Roman"/>
                <w:sz w:val="24"/>
                <w:szCs w:val="24"/>
              </w:rPr>
              <w:t>обставина</w:t>
            </w:r>
          </w:p>
        </w:tc>
      </w:tr>
    </w:tbl>
    <w:p w:rsidR="007D6F1A" w:rsidRDefault="007D6F1A" w:rsidP="007D6F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Підготувати розгорнуте повідомлення в науковому, публіцистичному стилях за попередньо складеними  планом, тезами.</w:t>
      </w:r>
    </w:p>
    <w:p w:rsidR="007D6F1A" w:rsidRDefault="007D6F1A" w:rsidP="007D6F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F1A">
        <w:rPr>
          <w:rFonts w:ascii="Times New Roman" w:hAnsi="Times New Roman" w:cs="Times New Roman"/>
          <w:sz w:val="24"/>
          <w:szCs w:val="24"/>
        </w:rPr>
        <w:t xml:space="preserve">Повідомлення - невеликий за часом (5-10 хвилин) виступ, в якому розглядається одне невелике питання чи проблема. Це маленька доповідь на конкретну тему. Повідомлення обов’язково мають бути короткими, містити конкретну фактичну інформацію, наочні приклади й вичерпно розкривати одну невелику тему. Звичайно такого роду виступи готують різні виступаючі, щоб спільними силами розв’язати яку-небудь велику проблему. Кожне повідомлення має бути присвячено </w:t>
      </w:r>
      <w:r w:rsidRPr="007D6F1A">
        <w:rPr>
          <w:rFonts w:ascii="Times New Roman" w:hAnsi="Times New Roman" w:cs="Times New Roman"/>
          <w:sz w:val="24"/>
          <w:szCs w:val="24"/>
        </w:rPr>
        <w:lastRenderedPageBreak/>
        <w:t>конкретному її аспекту. Повідомлення готуються заздалегідь, їх потрібно продумати, прочитати літературу.</w:t>
      </w:r>
    </w:p>
    <w:p w:rsidR="004960C0" w:rsidRDefault="004960C0" w:rsidP="004960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0C0">
        <w:rPr>
          <w:rFonts w:ascii="Times New Roman" w:hAnsi="Times New Roman" w:cs="Times New Roman"/>
          <w:sz w:val="28"/>
          <w:szCs w:val="28"/>
        </w:rPr>
        <w:t>Підготувати виступ публіцистичного характеру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60C0" w:rsidRPr="004960C0" w:rsidRDefault="004960C0" w:rsidP="004960C0">
      <w:pPr>
        <w:shd w:val="clear" w:color="auto" w:fill="FFFFFF"/>
        <w:spacing w:after="0"/>
        <w:jc w:val="both"/>
        <w:textAlignment w:val="top"/>
        <w:rPr>
          <w:rFonts w:ascii="Century Schoolbook" w:eastAsia="Calibri" w:hAnsi="Century Schoolbook" w:cs="Arial"/>
          <w:sz w:val="24"/>
          <w:szCs w:val="24"/>
          <w:shd w:val="clear" w:color="auto" w:fill="F2F2F2"/>
        </w:rPr>
      </w:pPr>
      <w:proofErr w:type="spellStart"/>
      <w:r w:rsidRPr="004960C0">
        <w:rPr>
          <w:rFonts w:ascii="Century Schoolbook" w:eastAsia="Calibri" w:hAnsi="Century Schoolbook" w:cs="Arial"/>
          <w:b/>
          <w:sz w:val="24"/>
          <w:szCs w:val="24"/>
          <w:shd w:val="clear" w:color="auto" w:fill="F2F2F2"/>
          <w:lang w:val="ru-RU"/>
        </w:rPr>
        <w:t>Публіцистичний</w:t>
      </w:r>
      <w:proofErr w:type="spellEnd"/>
      <w:r w:rsidRPr="004960C0">
        <w:rPr>
          <w:rFonts w:ascii="Century Schoolbook" w:eastAsia="Calibri" w:hAnsi="Century Schoolbook" w:cs="Arial"/>
          <w:b/>
          <w:sz w:val="24"/>
          <w:szCs w:val="24"/>
          <w:shd w:val="clear" w:color="auto" w:fill="F2F2F2"/>
          <w:lang w:val="ru-RU"/>
        </w:rPr>
        <w:t xml:space="preserve"> стиль</w:t>
      </w:r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 xml:space="preserve"> - </w:t>
      </w:r>
      <w:proofErr w:type="spellStart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>призначений</w:t>
      </w:r>
      <w:proofErr w:type="spellEnd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>інформувати</w:t>
      </w:r>
      <w:proofErr w:type="spellEnd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>суспільство</w:t>
      </w:r>
      <w:proofErr w:type="spellEnd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 xml:space="preserve"> про </w:t>
      </w:r>
      <w:proofErr w:type="spellStart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>факти</w:t>
      </w:r>
      <w:proofErr w:type="spellEnd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 xml:space="preserve">, </w:t>
      </w:r>
      <w:proofErr w:type="spellStart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>явища</w:t>
      </w:r>
      <w:proofErr w:type="spellEnd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 xml:space="preserve"> і </w:t>
      </w:r>
      <w:proofErr w:type="spellStart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>формувати</w:t>
      </w:r>
      <w:proofErr w:type="spellEnd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>громадську</w:t>
      </w:r>
      <w:proofErr w:type="spellEnd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 xml:space="preserve"> думку. </w:t>
      </w:r>
      <w:proofErr w:type="spellStart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>Основна</w:t>
      </w:r>
      <w:proofErr w:type="spellEnd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 xml:space="preserve"> риса: </w:t>
      </w:r>
      <w:proofErr w:type="spellStart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>поєднання</w:t>
      </w:r>
      <w:proofErr w:type="spellEnd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>логічного</w:t>
      </w:r>
      <w:proofErr w:type="spellEnd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>викладу</w:t>
      </w:r>
      <w:proofErr w:type="spellEnd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 xml:space="preserve"> з </w:t>
      </w:r>
      <w:proofErr w:type="spellStart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>емоційно-експресивним</w:t>
      </w:r>
      <w:proofErr w:type="spellEnd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>забарвленням</w:t>
      </w:r>
      <w:proofErr w:type="spellEnd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 xml:space="preserve"> з метою </w:t>
      </w:r>
      <w:proofErr w:type="spellStart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>впливу</w:t>
      </w:r>
      <w:proofErr w:type="spellEnd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 xml:space="preserve"> і </w:t>
      </w:r>
      <w:proofErr w:type="spellStart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>переконання</w:t>
      </w:r>
      <w:proofErr w:type="spellEnd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 xml:space="preserve">. </w:t>
      </w:r>
      <w:proofErr w:type="spellStart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>Орієнтується</w:t>
      </w:r>
      <w:proofErr w:type="spellEnd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 xml:space="preserve"> на </w:t>
      </w:r>
      <w:proofErr w:type="spellStart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>усне</w:t>
      </w:r>
      <w:proofErr w:type="spellEnd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>мовлення</w:t>
      </w:r>
      <w:proofErr w:type="spellEnd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 xml:space="preserve"> (</w:t>
      </w:r>
      <w:proofErr w:type="spellStart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>ораторський</w:t>
      </w:r>
      <w:proofErr w:type="spellEnd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 xml:space="preserve"> стиль), а тому </w:t>
      </w:r>
      <w:proofErr w:type="spellStart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>можлива</w:t>
      </w:r>
      <w:proofErr w:type="spellEnd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>діалогічна</w:t>
      </w:r>
      <w:proofErr w:type="spellEnd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 xml:space="preserve"> форма (</w:t>
      </w:r>
      <w:proofErr w:type="spellStart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>запитання</w:t>
      </w:r>
      <w:proofErr w:type="spellEnd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 xml:space="preserve"> і </w:t>
      </w:r>
      <w:proofErr w:type="spellStart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>відповіді</w:t>
      </w:r>
      <w:proofErr w:type="spellEnd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 xml:space="preserve"> на </w:t>
      </w:r>
      <w:proofErr w:type="spellStart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>тлі</w:t>
      </w:r>
      <w:proofErr w:type="spellEnd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>авторського</w:t>
      </w:r>
      <w:proofErr w:type="spellEnd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 xml:space="preserve"> монологу), </w:t>
      </w:r>
      <w:proofErr w:type="spellStart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>звертання</w:t>
      </w:r>
      <w:proofErr w:type="spellEnd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 xml:space="preserve">, </w:t>
      </w:r>
      <w:proofErr w:type="spellStart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>чіткість</w:t>
      </w:r>
      <w:proofErr w:type="spellEnd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>оцінок</w:t>
      </w:r>
      <w:proofErr w:type="spellEnd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>явищ</w:t>
      </w:r>
      <w:proofErr w:type="spellEnd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 xml:space="preserve">, </w:t>
      </w:r>
      <w:proofErr w:type="spellStart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>подій</w:t>
      </w:r>
      <w:proofErr w:type="spellEnd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 xml:space="preserve"> і </w:t>
      </w:r>
      <w:proofErr w:type="spellStart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>т.ін</w:t>
      </w:r>
      <w:proofErr w:type="spellEnd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 xml:space="preserve">. Має </w:t>
      </w:r>
      <w:proofErr w:type="spellStart"/>
      <w:proofErr w:type="gramStart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>р</w:t>
      </w:r>
      <w:proofErr w:type="gramEnd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>ізновиди</w:t>
      </w:r>
      <w:proofErr w:type="spellEnd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 xml:space="preserve">: </w:t>
      </w:r>
      <w:proofErr w:type="spellStart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>науково-популярний</w:t>
      </w:r>
      <w:proofErr w:type="spellEnd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 xml:space="preserve">, </w:t>
      </w:r>
      <w:proofErr w:type="spellStart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>газетний</w:t>
      </w:r>
      <w:proofErr w:type="spellEnd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 xml:space="preserve">, </w:t>
      </w:r>
      <w:proofErr w:type="spellStart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>радіомовлення</w:t>
      </w:r>
      <w:proofErr w:type="spellEnd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 xml:space="preserve"> і </w:t>
      </w:r>
      <w:proofErr w:type="spellStart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>телебачення</w:t>
      </w:r>
      <w:proofErr w:type="spellEnd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 xml:space="preserve">. </w:t>
      </w:r>
      <w:proofErr w:type="spellStart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>Побутують</w:t>
      </w:r>
      <w:proofErr w:type="spellEnd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>усна</w:t>
      </w:r>
      <w:proofErr w:type="spellEnd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 xml:space="preserve"> й </w:t>
      </w:r>
      <w:proofErr w:type="spellStart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>писемна</w:t>
      </w:r>
      <w:proofErr w:type="spellEnd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>форми</w:t>
      </w:r>
      <w:proofErr w:type="spellEnd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</w:rPr>
        <w:t xml:space="preserve"> </w:t>
      </w:r>
      <w:proofErr w:type="spellStart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>публіцистичного</w:t>
      </w:r>
      <w:proofErr w:type="spellEnd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 xml:space="preserve"> стилю.</w:t>
      </w:r>
    </w:p>
    <w:p w:rsidR="004960C0" w:rsidRPr="004960C0" w:rsidRDefault="004960C0" w:rsidP="004960C0">
      <w:pPr>
        <w:shd w:val="clear" w:color="auto" w:fill="FFFFFF"/>
        <w:spacing w:after="0"/>
        <w:textAlignment w:val="top"/>
        <w:rPr>
          <w:rFonts w:ascii="Century Schoolbook" w:eastAsia="Calibri" w:hAnsi="Century Schoolbook" w:cs="Arial"/>
          <w:sz w:val="24"/>
          <w:szCs w:val="24"/>
          <w:shd w:val="clear" w:color="auto" w:fill="F2F2F2"/>
        </w:rPr>
      </w:pPr>
      <w:r w:rsidRPr="004960C0">
        <w:rPr>
          <w:rFonts w:ascii="Century Schoolbook" w:eastAsia="Calibri" w:hAnsi="Century Schoolbook" w:cs="Arial"/>
          <w:b/>
          <w:sz w:val="24"/>
          <w:szCs w:val="24"/>
          <w:shd w:val="clear" w:color="auto" w:fill="F2F2F2"/>
        </w:rPr>
        <w:t xml:space="preserve">    </w:t>
      </w:r>
      <w:r w:rsidRPr="004960C0">
        <w:rPr>
          <w:rFonts w:ascii="Century Schoolbook" w:eastAsia="Calibri" w:hAnsi="Century Schoolbook" w:cs="Arial"/>
          <w:b/>
          <w:sz w:val="24"/>
          <w:szCs w:val="24"/>
          <w:shd w:val="clear" w:color="auto" w:fill="F2F2F2"/>
          <w:lang w:val="ru-RU"/>
        </w:rPr>
        <w:t>Сфера використання</w:t>
      </w:r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 xml:space="preserve"> - </w:t>
      </w:r>
      <w:proofErr w:type="spellStart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>громадсько-політична</w:t>
      </w:r>
      <w:proofErr w:type="spellEnd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 xml:space="preserve">, </w:t>
      </w:r>
      <w:proofErr w:type="spellStart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>суспільно-виробнича</w:t>
      </w:r>
      <w:proofErr w:type="spellEnd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>, культурно-</w:t>
      </w:r>
      <w:proofErr w:type="spellStart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>освітня</w:t>
      </w:r>
      <w:proofErr w:type="spellEnd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>діяльність</w:t>
      </w:r>
      <w:proofErr w:type="spellEnd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 xml:space="preserve">, </w:t>
      </w:r>
      <w:proofErr w:type="spellStart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>навчання</w:t>
      </w:r>
      <w:proofErr w:type="spellEnd"/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  <w:lang w:val="ru-RU"/>
        </w:rPr>
        <w:t>.</w:t>
      </w:r>
      <w:r w:rsidRPr="004960C0">
        <w:rPr>
          <w:rFonts w:ascii="Century Schoolbook" w:eastAsia="Calibri" w:hAnsi="Century Schoolbook" w:cs="Arial"/>
          <w:sz w:val="24"/>
          <w:szCs w:val="24"/>
          <w:lang w:val="ru-RU"/>
        </w:rPr>
        <w:br/>
      </w:r>
      <w:r w:rsidRPr="004960C0">
        <w:rPr>
          <w:rFonts w:ascii="Century Schoolbook" w:eastAsia="Calibri" w:hAnsi="Century Schoolbook" w:cs="Arial"/>
          <w:b/>
          <w:sz w:val="24"/>
          <w:szCs w:val="24"/>
          <w:shd w:val="clear" w:color="auto" w:fill="F2F2F2"/>
        </w:rPr>
        <w:t xml:space="preserve">    Основне призначення:</w:t>
      </w:r>
      <w:r w:rsidRPr="004960C0">
        <w:rPr>
          <w:rFonts w:ascii="Century Schoolbook" w:eastAsia="Calibri" w:hAnsi="Century Schoolbook" w:cs="Arial"/>
          <w:b/>
          <w:sz w:val="24"/>
          <w:szCs w:val="24"/>
        </w:rPr>
        <w:br/>
      </w:r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</w:rPr>
        <w:t>інформаційно-пропагандистськими методами вирішувати важливі актуальні, злободенні суспільно-політичні проблеми;</w:t>
      </w:r>
      <w:r w:rsidRPr="004960C0">
        <w:rPr>
          <w:rFonts w:ascii="Century Schoolbook" w:eastAsia="Calibri" w:hAnsi="Century Schoolbook" w:cs="Arial"/>
          <w:sz w:val="24"/>
          <w:szCs w:val="24"/>
        </w:rPr>
        <w:t xml:space="preserve"> </w:t>
      </w:r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</w:rPr>
        <w:t>активний вплив на читача (слухача), спонукання його до діяльності, до необхідності зайняти певну громадську позицію, змінити погляди чи сформувати нові;</w:t>
      </w:r>
      <w:r w:rsidRPr="004960C0">
        <w:rPr>
          <w:rFonts w:ascii="Century Schoolbook" w:eastAsia="Calibri" w:hAnsi="Century Schoolbook" w:cs="Arial"/>
          <w:sz w:val="24"/>
          <w:szCs w:val="24"/>
        </w:rPr>
        <w:t xml:space="preserve"> </w:t>
      </w:r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</w:rPr>
        <w:t xml:space="preserve">пропаганда певних думок, </w:t>
      </w:r>
    </w:p>
    <w:p w:rsidR="004960C0" w:rsidRPr="004960C0" w:rsidRDefault="004960C0" w:rsidP="004960C0">
      <w:pPr>
        <w:shd w:val="clear" w:color="auto" w:fill="FFFFFF"/>
        <w:spacing w:after="0"/>
        <w:jc w:val="both"/>
        <w:textAlignment w:val="top"/>
        <w:rPr>
          <w:rFonts w:ascii="Century Schoolbook" w:eastAsia="Calibri" w:hAnsi="Century Schoolbook" w:cs="Arial"/>
          <w:sz w:val="24"/>
          <w:szCs w:val="24"/>
          <w:shd w:val="clear" w:color="auto" w:fill="F2F2F2"/>
        </w:rPr>
      </w:pPr>
    </w:p>
    <w:p w:rsidR="004960C0" w:rsidRPr="004960C0" w:rsidRDefault="004960C0" w:rsidP="004960C0">
      <w:pPr>
        <w:shd w:val="clear" w:color="auto" w:fill="FFFFFF"/>
        <w:spacing w:after="0"/>
        <w:textAlignment w:val="top"/>
        <w:rPr>
          <w:rFonts w:ascii="Century Schoolbook" w:eastAsia="Calibri" w:hAnsi="Century Schoolbook" w:cs="Arial"/>
          <w:color w:val="000000"/>
          <w:sz w:val="24"/>
          <w:szCs w:val="24"/>
        </w:rPr>
      </w:pPr>
      <w:r w:rsidRPr="004960C0">
        <w:rPr>
          <w:rFonts w:ascii="Century Schoolbook" w:eastAsia="Calibri" w:hAnsi="Century Schoolbook" w:cs="Arial"/>
          <w:sz w:val="24"/>
          <w:szCs w:val="24"/>
          <w:shd w:val="clear" w:color="auto" w:fill="F2F2F2"/>
        </w:rPr>
        <w:t>переконань, ідей, теорій та активна агітація за втілення їх у повсякдення.</w:t>
      </w:r>
      <w:r w:rsidRPr="004960C0">
        <w:rPr>
          <w:rFonts w:ascii="Century Schoolbook" w:eastAsia="Calibri" w:hAnsi="Century Schoolbook" w:cs="Arial"/>
          <w:sz w:val="24"/>
          <w:szCs w:val="24"/>
        </w:rPr>
        <w:br/>
      </w:r>
      <w:r w:rsidRPr="004960C0">
        <w:rPr>
          <w:rFonts w:ascii="Century Schoolbook" w:eastAsia="Calibri" w:hAnsi="Century Schoolbook" w:cs="Arial"/>
          <w:b/>
          <w:sz w:val="24"/>
          <w:szCs w:val="24"/>
          <w:shd w:val="clear" w:color="auto" w:fill="F2F2F2"/>
        </w:rPr>
        <w:t xml:space="preserve">   Основні ознаки:</w:t>
      </w:r>
      <w:r w:rsidRPr="004960C0">
        <w:rPr>
          <w:rFonts w:ascii="Century Schoolbook" w:eastAsia="Calibri" w:hAnsi="Century Schoolbook" w:cs="Arial"/>
          <w:b/>
          <w:sz w:val="24"/>
          <w:szCs w:val="24"/>
        </w:rPr>
        <w:br/>
      </w:r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</w:rPr>
        <w:t>доступність мови й формування (орієнтація на широкий загал);</w:t>
      </w:r>
      <w:r w:rsidRPr="004960C0">
        <w:rPr>
          <w:rFonts w:ascii="Century Schoolbook" w:eastAsia="Calibri" w:hAnsi="Century Schoolbook" w:cs="Arial"/>
          <w:color w:val="333333"/>
          <w:sz w:val="24"/>
          <w:szCs w:val="24"/>
        </w:rPr>
        <w:t xml:space="preserve"> </w:t>
      </w:r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</w:rPr>
        <w:t>поєднання логічності доказів і полемічності викладу;</w:t>
      </w:r>
      <w:r w:rsidRPr="004960C0">
        <w:rPr>
          <w:rFonts w:ascii="Century Schoolbook" w:eastAsia="Calibri" w:hAnsi="Century Schoolbook" w:cs="Arial"/>
          <w:color w:val="333333"/>
          <w:sz w:val="24"/>
          <w:szCs w:val="24"/>
        </w:rPr>
        <w:t xml:space="preserve"> </w:t>
      </w:r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</w:rPr>
        <w:t>сплав точних найменувань, дат, подій, місцевості, учасників;</w:t>
      </w:r>
      <w:r w:rsidRPr="004960C0">
        <w:rPr>
          <w:rFonts w:ascii="Century Schoolbook" w:eastAsia="Calibri" w:hAnsi="Century Schoolbook" w:cs="Arial"/>
          <w:color w:val="333333"/>
          <w:sz w:val="24"/>
          <w:szCs w:val="24"/>
        </w:rPr>
        <w:t xml:space="preserve"> </w:t>
      </w:r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</w:rPr>
        <w:t>висловлення наукових положень і фактів емоційно-експресивною образністю;</w:t>
      </w:r>
      <w:r w:rsidRPr="004960C0">
        <w:rPr>
          <w:rFonts w:ascii="Century Schoolbook" w:eastAsia="Calibri" w:hAnsi="Century Schoolbook" w:cs="Arial"/>
          <w:color w:val="333333"/>
          <w:sz w:val="24"/>
          <w:szCs w:val="24"/>
        </w:rPr>
        <w:t xml:space="preserve"> </w:t>
      </w:r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</w:rPr>
        <w:t>наявність низки яскравих засобів позитивного чи негативного авторського тлумачення, яке має здебільшого тенденційний характер;</w:t>
      </w:r>
      <w:r w:rsidRPr="004960C0">
        <w:rPr>
          <w:rFonts w:ascii="Century Schoolbook" w:eastAsia="Calibri" w:hAnsi="Century Schoolbook" w:cs="Arial"/>
          <w:color w:val="333333"/>
          <w:sz w:val="24"/>
          <w:szCs w:val="24"/>
        </w:rPr>
        <w:t xml:space="preserve"> </w:t>
      </w:r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</w:rPr>
        <w:t>широке використання художніх засобів (епітетів, порівнянь, метафор, гіпербол і т. ін.).</w:t>
      </w:r>
      <w:r w:rsidRPr="004960C0">
        <w:rPr>
          <w:rFonts w:ascii="Century Schoolbook" w:eastAsia="Calibri" w:hAnsi="Century Schoolbook" w:cs="Arial"/>
          <w:color w:val="333333"/>
          <w:sz w:val="24"/>
          <w:szCs w:val="24"/>
        </w:rPr>
        <w:br/>
      </w:r>
      <w:r w:rsidRPr="004960C0">
        <w:rPr>
          <w:rFonts w:ascii="Century Schoolbook" w:eastAsia="Calibri" w:hAnsi="Century Schoolbook" w:cs="Arial"/>
          <w:b/>
          <w:color w:val="333333"/>
          <w:sz w:val="24"/>
          <w:szCs w:val="24"/>
          <w:shd w:val="clear" w:color="auto" w:fill="F2F2F2"/>
        </w:rPr>
        <w:t xml:space="preserve">   Основні мовні засоби:</w:t>
      </w:r>
      <w:r w:rsidRPr="004960C0">
        <w:rPr>
          <w:rFonts w:ascii="Century Schoolbook" w:eastAsia="Calibri" w:hAnsi="Century Schoolbook" w:cs="Arial"/>
          <w:b/>
          <w:color w:val="333333"/>
          <w:sz w:val="24"/>
          <w:szCs w:val="24"/>
        </w:rPr>
        <w:br/>
      </w:r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</w:rPr>
        <w:t>синтез елементів наукового, офіційно-ділового, художнього й розмовного стилів;</w:t>
      </w:r>
      <w:r w:rsidRPr="004960C0">
        <w:rPr>
          <w:rFonts w:ascii="Century Schoolbook" w:eastAsia="Calibri" w:hAnsi="Century Schoolbook" w:cs="Arial"/>
          <w:color w:val="333333"/>
          <w:sz w:val="24"/>
          <w:szCs w:val="24"/>
        </w:rPr>
        <w:br/>
      </w:r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</w:rPr>
        <w:t>лексика насичена суспільно-політичними та соціально-економічними термінами, закликами, гаслами (електорат, багатопартійність, приватизація ;</w:t>
      </w:r>
      <w:r w:rsidRPr="004960C0">
        <w:rPr>
          <w:rFonts w:ascii="Century Schoolbook" w:eastAsia="Calibri" w:hAnsi="Century Schoolbook" w:cs="Arial"/>
          <w:color w:val="333333"/>
          <w:sz w:val="24"/>
          <w:szCs w:val="24"/>
        </w:rPr>
        <w:br/>
      </w:r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</w:rPr>
        <w:t>використовується багатозначна образна лексика, емоційно-оцінні слова (політична еліта, епохальний вибір та ін.), експресивні сталі словосполучення (інтелектуальний потенціал, одностайний вибір, рекордний рубіж), перифрази (чорне золото - вугілля, нафта, легені планети - ліси та ін.);</w:t>
      </w:r>
      <w:r w:rsidRPr="004960C0">
        <w:rPr>
          <w:rFonts w:ascii="Century Schoolbook" w:eastAsia="Calibri" w:hAnsi="Century Schoolbook" w:cs="Arial"/>
          <w:color w:val="333333"/>
          <w:sz w:val="24"/>
          <w:szCs w:val="24"/>
        </w:rPr>
        <w:t xml:space="preserve"> </w:t>
      </w:r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</w:rPr>
        <w:t>уживання в переносному значенні наукових, спортивних, музичних, військових та інших термінів (орбіти співробітництва, президентський старт і под.);</w:t>
      </w:r>
      <w:r w:rsidRPr="004960C0">
        <w:rPr>
          <w:rFonts w:ascii="Century Schoolbook" w:eastAsia="Calibri" w:hAnsi="Century Schoolbook" w:cs="Arial"/>
          <w:color w:val="333333"/>
          <w:sz w:val="24"/>
          <w:szCs w:val="24"/>
        </w:rPr>
        <w:t xml:space="preserve"> </w:t>
      </w:r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</w:rPr>
        <w:t xml:space="preserve">із морфологічних засобів часто використовується іншомовні суфікси і ст. </w:t>
      </w:r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(</w:t>
      </w:r>
      <w:proofErr w:type="spellStart"/>
      <w:proofErr w:type="gram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ист</w:t>
      </w:r>
      <w:proofErr w:type="spellEnd"/>
      <w:proofErr w:type="gram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 xml:space="preserve">), - 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атор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 xml:space="preserve">, - 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акція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 xml:space="preserve"> та 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ін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. (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полеміст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 xml:space="preserve">, реваншист, провокатор); 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префікси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 xml:space="preserve"> псевдо; - 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нео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 xml:space="preserve">-, 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сурес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 xml:space="preserve">-, 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ін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тре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 xml:space="preserve">- та 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ін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. (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псевдотеорія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 xml:space="preserve">, 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неоколоніалізм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 xml:space="preserve">, супердержава, 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інтернаціональний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);</w:t>
      </w:r>
      <w:r w:rsidRPr="004960C0">
        <w:rPr>
          <w:rFonts w:ascii="Century Schoolbook" w:eastAsia="Calibri" w:hAnsi="Century Schoolbook" w:cs="Arial"/>
          <w:color w:val="333333"/>
          <w:sz w:val="24"/>
          <w:szCs w:val="24"/>
        </w:rPr>
        <w:t xml:space="preserve"> 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синтексисові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публіцистичного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 xml:space="preserve"> стилю 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властиві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різні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типи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питальних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 xml:space="preserve">, 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окличних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 xml:space="preserve"> та 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спонукальних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речень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 xml:space="preserve">, 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зворотний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 xml:space="preserve"> порядок 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слів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 xml:space="preserve">, 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складні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речення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ускладненого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 xml:space="preserve"> </w:t>
      </w:r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lastRenderedPageBreak/>
        <w:t xml:space="preserve">типу з 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повторюваними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сполучниками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ті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ні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.);</w:t>
      </w:r>
      <w:r w:rsidRPr="004960C0">
        <w:rPr>
          <w:rFonts w:ascii="Century Schoolbook" w:eastAsia="Calibri" w:hAnsi="Century Schoolbook" w:cs="Arial"/>
          <w:color w:val="333333"/>
          <w:sz w:val="24"/>
          <w:szCs w:val="24"/>
        </w:rPr>
        <w:t xml:space="preserve"> 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ключове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 xml:space="preserve">, 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вирішальне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значення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 xml:space="preserve"> мають 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влучні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 xml:space="preserve">, 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афористичні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 xml:space="preserve">, 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інтригуючи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 xml:space="preserve"> заголовки;</w:t>
      </w:r>
      <w:r w:rsidRPr="004960C0">
        <w:rPr>
          <w:rFonts w:ascii="Century Schoolbook" w:eastAsia="Calibri" w:hAnsi="Century Schoolbook" w:cs="Arial"/>
          <w:color w:val="333333"/>
          <w:sz w:val="24"/>
          <w:szCs w:val="24"/>
        </w:rPr>
        <w:t xml:space="preserve"> 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ключове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 xml:space="preserve">, 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вирішальне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значення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 xml:space="preserve"> мають 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влучні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 xml:space="preserve">, 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афористичні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 xml:space="preserve">, 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інтригуючі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 xml:space="preserve"> заголовки;</w:t>
      </w:r>
      <w:r w:rsidRPr="004960C0">
        <w:rPr>
          <w:rFonts w:ascii="Century Schoolbook" w:eastAsia="Calibri" w:hAnsi="Century Schoolbook" w:cs="Arial"/>
          <w:color w:val="333333"/>
          <w:sz w:val="24"/>
          <w:szCs w:val="24"/>
          <w:lang w:val="ru-RU"/>
        </w:rPr>
        <w:br/>
      </w:r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</w:rPr>
        <w:t xml:space="preserve">    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Публіцистичний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 xml:space="preserve"> стиль за жанрами, 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мовними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особливостями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 xml:space="preserve"> т</w:t>
      </w:r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</w:rPr>
        <w:t>а</w:t>
      </w:r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 xml:space="preserve"> способом 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подачі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інформації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поділяється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 xml:space="preserve"> на 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такі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 xml:space="preserve"> </w:t>
      </w:r>
      <w:proofErr w:type="spellStart"/>
      <w:proofErr w:type="gram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п</w:t>
      </w:r>
      <w:proofErr w:type="gram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ідстилі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:</w:t>
      </w:r>
      <w:r w:rsidRPr="004960C0">
        <w:rPr>
          <w:rFonts w:ascii="Century Schoolbook" w:eastAsia="Calibri" w:hAnsi="Century Schoolbook" w:cs="Arial"/>
          <w:color w:val="333333"/>
          <w:sz w:val="24"/>
          <w:szCs w:val="24"/>
          <w:lang w:val="ru-RU"/>
        </w:rPr>
        <w:br/>
      </w:r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 xml:space="preserve">а) стиль ЗМІ - 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засобів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масової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інформації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 xml:space="preserve"> (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часописи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 xml:space="preserve">, 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листівки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 xml:space="preserve">) 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радіо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 xml:space="preserve">, 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телебачення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 xml:space="preserve">. 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тощо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);</w:t>
      </w:r>
      <w:r w:rsidRPr="004960C0">
        <w:rPr>
          <w:rFonts w:ascii="Century Schoolbook" w:eastAsia="Calibri" w:hAnsi="Century Schoolbook" w:cs="Arial"/>
          <w:color w:val="333333"/>
          <w:sz w:val="24"/>
          <w:szCs w:val="24"/>
          <w:lang w:val="ru-RU"/>
        </w:rPr>
        <w:br/>
      </w:r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 xml:space="preserve">б) 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художньо-публіцистичний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 xml:space="preserve"> стиль (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памфлети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 xml:space="preserve">, 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фейлетони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 xml:space="preserve">, 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політичні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доповіді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 xml:space="preserve">, 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нариси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тощо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);</w:t>
      </w:r>
      <w:r w:rsidRPr="004960C0">
        <w:rPr>
          <w:rFonts w:ascii="Century Schoolbook" w:eastAsia="Calibri" w:hAnsi="Century Schoolbook" w:cs="Arial"/>
          <w:color w:val="333333"/>
          <w:sz w:val="24"/>
          <w:szCs w:val="24"/>
          <w:lang w:val="ru-RU"/>
        </w:rPr>
        <w:br/>
      </w:r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 xml:space="preserve">в) 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есе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 xml:space="preserve"> (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короткі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нариси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вишуканої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форми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);</w:t>
      </w:r>
      <w:r w:rsidRPr="004960C0">
        <w:rPr>
          <w:rFonts w:ascii="Century Schoolbook" w:eastAsia="Calibri" w:hAnsi="Century Schoolbook" w:cs="Arial"/>
          <w:color w:val="333333"/>
          <w:sz w:val="24"/>
          <w:szCs w:val="24"/>
          <w:lang w:val="ru-RU"/>
        </w:rPr>
        <w:br/>
      </w:r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 xml:space="preserve">г) 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науково-публіцистичний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 xml:space="preserve"> стиль (</w:t>
      </w:r>
      <w:proofErr w:type="spellStart"/>
      <w:proofErr w:type="gram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л</w:t>
      </w:r>
      <w:proofErr w:type="gram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ітературно-критичні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статті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 xml:space="preserve">, огляди, 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рецензії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тощо</w:t>
      </w:r>
      <w:proofErr w:type="spellEnd"/>
      <w:r w:rsidRPr="004960C0">
        <w:rPr>
          <w:rFonts w:ascii="Century Schoolbook" w:eastAsia="Calibri" w:hAnsi="Century Schoolbook" w:cs="Arial"/>
          <w:color w:val="333333"/>
          <w:sz w:val="24"/>
          <w:szCs w:val="24"/>
          <w:shd w:val="clear" w:color="auto" w:fill="F2F2F2"/>
          <w:lang w:val="ru-RU"/>
        </w:rPr>
        <w:t>).</w:t>
      </w:r>
    </w:p>
    <w:p w:rsidR="004960C0" w:rsidRPr="004960C0" w:rsidRDefault="004960C0" w:rsidP="004960C0">
      <w:pPr>
        <w:spacing w:after="0" w:line="240" w:lineRule="auto"/>
        <w:jc w:val="both"/>
        <w:textAlignment w:val="top"/>
        <w:rPr>
          <w:rFonts w:ascii="Century Schoolbook" w:eastAsia="Calibri" w:hAnsi="Century Schoolbook" w:cs="Arial"/>
          <w:color w:val="000000"/>
          <w:sz w:val="24"/>
          <w:szCs w:val="24"/>
        </w:rPr>
      </w:pPr>
      <w:r w:rsidRPr="004960C0">
        <w:rPr>
          <w:rFonts w:ascii="Century Schoolbook" w:eastAsia="Calibri" w:hAnsi="Century Schoolbook" w:cs="Arial"/>
          <w:color w:val="000000"/>
          <w:sz w:val="24"/>
          <w:szCs w:val="24"/>
        </w:rPr>
        <w:t>2.Практична робота.</w:t>
      </w:r>
    </w:p>
    <w:p w:rsidR="004960C0" w:rsidRPr="004960C0" w:rsidRDefault="004960C0" w:rsidP="004960C0">
      <w:pPr>
        <w:spacing w:after="0" w:line="240" w:lineRule="auto"/>
        <w:jc w:val="both"/>
        <w:textAlignment w:val="top"/>
        <w:rPr>
          <w:rFonts w:ascii="Century Schoolbook" w:eastAsia="Calibri" w:hAnsi="Century Schoolbook" w:cs="Arial"/>
          <w:color w:val="000000"/>
          <w:sz w:val="24"/>
          <w:szCs w:val="24"/>
        </w:rPr>
      </w:pPr>
      <w:r w:rsidRPr="004960C0">
        <w:rPr>
          <w:rFonts w:ascii="Century Schoolbook" w:eastAsia="Calibri" w:hAnsi="Century Schoolbook" w:cs="Arial"/>
          <w:color w:val="000000"/>
          <w:sz w:val="24"/>
          <w:szCs w:val="24"/>
        </w:rPr>
        <w:t>Скласти виступ публіцистичного характеру на тему: «Чи сперечаються про смаки»</w:t>
      </w:r>
    </w:p>
    <w:p w:rsidR="004960C0" w:rsidRPr="004960C0" w:rsidRDefault="004960C0" w:rsidP="004960C0">
      <w:pPr>
        <w:spacing w:after="0" w:line="240" w:lineRule="auto"/>
        <w:jc w:val="center"/>
        <w:textAlignment w:val="top"/>
        <w:rPr>
          <w:rFonts w:ascii="Century Schoolbook" w:eastAsia="Calibri" w:hAnsi="Century Schoolbook" w:cs="Arial"/>
          <w:i/>
          <w:color w:val="000000"/>
          <w:sz w:val="24"/>
          <w:szCs w:val="24"/>
          <w:lang w:val="ru-RU"/>
        </w:rPr>
      </w:pPr>
      <w:r w:rsidRPr="004960C0">
        <w:rPr>
          <w:rFonts w:ascii="Century Schoolbook" w:eastAsia="Calibri" w:hAnsi="Century Schoolbook" w:cs="Arial"/>
          <w:i/>
          <w:color w:val="000000"/>
          <w:sz w:val="24"/>
          <w:szCs w:val="24"/>
          <w:u w:val="single"/>
        </w:rPr>
        <w:t>Чи сперечаються про смаки</w:t>
      </w:r>
      <w:r w:rsidRPr="004960C0">
        <w:rPr>
          <w:rFonts w:ascii="Century Schoolbook" w:eastAsia="Calibri" w:hAnsi="Century Schoolbook" w:cs="Arial"/>
          <w:i/>
          <w:color w:val="000000"/>
          <w:sz w:val="24"/>
          <w:szCs w:val="24"/>
        </w:rPr>
        <w:t xml:space="preserve">  (Варіант </w:t>
      </w:r>
      <w:r w:rsidRPr="004960C0">
        <w:rPr>
          <w:rFonts w:ascii="Century Schoolbook" w:eastAsia="Calibri" w:hAnsi="Century Schoolbook" w:cs="Arial"/>
          <w:i/>
          <w:color w:val="000000"/>
          <w:sz w:val="24"/>
          <w:szCs w:val="24"/>
          <w:lang w:val="ru-RU"/>
        </w:rPr>
        <w:t>1)</w:t>
      </w:r>
    </w:p>
    <w:p w:rsidR="004960C0" w:rsidRPr="004960C0" w:rsidRDefault="004960C0" w:rsidP="004960C0">
      <w:pPr>
        <w:spacing w:after="0" w:line="240" w:lineRule="auto"/>
        <w:jc w:val="both"/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Дуже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часто нам доводиться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чути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такі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висловлювання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: "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Це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добре" або "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Це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погане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", "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Мені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це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подобається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" або "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Мені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proofErr w:type="gram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це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не</w:t>
      </w:r>
      <w:proofErr w:type="gram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подобається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". Часто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ці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висловлювання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викликають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у нас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подив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чи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навіть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обурення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: "Як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це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тобі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може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</w:p>
    <w:p w:rsidR="004960C0" w:rsidRPr="004960C0" w:rsidRDefault="004960C0" w:rsidP="004960C0">
      <w:pPr>
        <w:spacing w:after="0" w:line="240" w:lineRule="auto"/>
        <w:jc w:val="both"/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подобатися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?" Як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наслідок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виникають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суперечки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звинувачення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у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відсутності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смаку. </w:t>
      </w:r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lang w:val="ru-RU" w:eastAsia="ru-RU"/>
        </w:rPr>
        <w:br/>
      </w:r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А треба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було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б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спочатку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визначити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, що таке смак, від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чого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він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залежить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і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чи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існує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якийсь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ідеальний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смак, на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який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нам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варто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proofErr w:type="gram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р</w:t>
      </w:r>
      <w:proofErr w:type="gram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івнятися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. </w:t>
      </w:r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lang w:val="ru-RU" w:eastAsia="ru-RU"/>
        </w:rPr>
        <w:br/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Смаки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людини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залежать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від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оточення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, в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якому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вона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зростала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формувалася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, від освіти, яку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отримала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, від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поглядів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, що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склалися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gram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на</w:t>
      </w:r>
      <w:proofErr w:type="gram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основі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її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досвіду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.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Отже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можна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зробити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такий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висновок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: як не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існує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цілковито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однакових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людей, так не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може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існувати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і абсолютно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однакових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смаків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.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Звичайно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це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занадто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категорично.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Можна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просто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сказати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, що погляди </w:t>
      </w:r>
      <w:proofErr w:type="spellStart"/>
      <w:proofErr w:type="gram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р</w:t>
      </w:r>
      <w:proofErr w:type="gram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ізних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людей на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речі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відрізняються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і мають право на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існування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бо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людина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сформувала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їх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під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впливом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обставин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власного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життя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. </w:t>
      </w:r>
      <w:proofErr w:type="spellStart"/>
      <w:proofErr w:type="gram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Наприклад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якщо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хтось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все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життя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читав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детективи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, яких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було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дуже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багато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в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бібліотеці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батьків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, то навряд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чи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в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похилому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віці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він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почне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цікавитися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філософськими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трактатами, і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навпаки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.</w:t>
      </w:r>
      <w:proofErr w:type="gram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lang w:val="ru-RU" w:eastAsia="ru-RU"/>
        </w:rPr>
        <w:br/>
      </w:r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Отже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, про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смаки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не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сперечаються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?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Виходить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, що так. Але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чому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ж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тоді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вчителі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на уроках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доводять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нам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високу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вартість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художніх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творів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, які абсолютно нам не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подобаються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? І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це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не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тільки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тому, що ми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ще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недостатньо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досвідчені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в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літературі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. </w:t>
      </w:r>
      <w:proofErr w:type="spellStart"/>
      <w:proofErr w:type="gram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Ц</w:t>
      </w:r>
      <w:proofErr w:type="gram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і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твори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можуть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не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сприймати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і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дорослі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люди. </w:t>
      </w:r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lang w:val="ru-RU" w:eastAsia="ru-RU"/>
        </w:rPr>
        <w:br/>
      </w:r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    На мою думку, існують в житті певні ідеали, на які повинні рівнятися смаки кожної людини. Такими, зокрема, є і хороші твори, і якісні фільми, і картини талановитих художників, і класичний стиль в одязі. </w:t>
      </w:r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Вони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можуть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не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усім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подобатися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з </w:t>
      </w:r>
      <w:proofErr w:type="spellStart"/>
      <w:proofErr w:type="gram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р</w:t>
      </w:r>
      <w:proofErr w:type="gram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ізних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причин, але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говорити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, що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це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погано, на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мій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погляд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ніхто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не має права.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Наприклад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, є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ті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хто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не любить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поезію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. Але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мені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здається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смішним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, коли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ці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люди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починають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говорити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про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неї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gram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як</w:t>
      </w:r>
      <w:proofErr w:type="gram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про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щось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непотрібне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.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Якщо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хтось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пише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або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читає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вірші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, то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це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комусь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потрібне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і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цікаве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, а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може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навіть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, і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важливіше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proofErr w:type="gram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ніж</w:t>
      </w:r>
      <w:proofErr w:type="spellEnd"/>
      <w:proofErr w:type="gram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чергова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серія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телесеріалу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? А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ще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смішніше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, коли той,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хто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нічого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не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розуміє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в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певній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галузі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наприклад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в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живопису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починає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нав'язувати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свої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думки. </w:t>
      </w:r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lang w:val="ru-RU" w:eastAsia="ru-RU"/>
        </w:rPr>
        <w:br/>
      </w:r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Але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це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стосується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смаків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у, так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би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мовити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вищих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сферах. Що ж до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побутового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життя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, то тут для кожного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існують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свої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мірки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, з точки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зору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яких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він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робить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висновок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про те,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подобається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це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йому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чи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ні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. Тут не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завжди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існують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ідеали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, на які треба </w:t>
      </w:r>
      <w:proofErr w:type="spellStart"/>
      <w:proofErr w:type="gram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р</w:t>
      </w:r>
      <w:proofErr w:type="gram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івнятися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.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Робить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чоловік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ремонт, </w:t>
      </w:r>
      <w:proofErr w:type="spellStart"/>
      <w:proofErr w:type="gram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наклеїв</w:t>
      </w:r>
      <w:proofErr w:type="spellEnd"/>
      <w:proofErr w:type="gram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зелені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шпалери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. Приходить до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нього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друг і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починає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критикувати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: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навіщо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зелені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, вони ж так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неприємно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кидаються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у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вічі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краще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якийсь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спокійний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непомітний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колі</w:t>
      </w:r>
      <w:proofErr w:type="gram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р</w:t>
      </w:r>
      <w:proofErr w:type="spellEnd"/>
      <w:proofErr w:type="gram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світло-рожевий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чи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принаймні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зеленувато-білий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.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Чи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варто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тут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сперечатися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і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говорити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про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власний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смак? Думаю —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ні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бо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жити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в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цій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квартирі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тому,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хто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робить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ремонт.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Можливо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зелений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колі</w:t>
      </w:r>
      <w:proofErr w:type="gram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р</w:t>
      </w:r>
      <w:proofErr w:type="spellEnd"/>
      <w:proofErr w:type="gram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його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заспокоює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, а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зовсім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не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кидається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у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вічі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, або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він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взагалі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любить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щось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яскраве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і </w:t>
      </w:r>
      <w:proofErr w:type="spellStart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оригінальне</w:t>
      </w:r>
      <w:proofErr w:type="spellEnd"/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. </w:t>
      </w:r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lang w:val="ru-RU" w:eastAsia="ru-RU"/>
        </w:rPr>
        <w:br/>
      </w:r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     Отже, про смаки не треба сперечатися. А якщо вважаєш, що твій друг зовсім не має смаку і тебе це дуже турбує, спробуй якось вплинути на нього непомітно, шляхом розмірковувань та делікатних порад .</w:t>
      </w:r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 </w:t>
      </w:r>
    </w:p>
    <w:p w:rsidR="004960C0" w:rsidRPr="004960C0" w:rsidRDefault="004960C0" w:rsidP="004960C0">
      <w:pPr>
        <w:spacing w:after="0" w:line="240" w:lineRule="auto"/>
        <w:jc w:val="both"/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960C0" w:rsidRPr="004960C0" w:rsidRDefault="004960C0" w:rsidP="004960C0">
      <w:pPr>
        <w:spacing w:after="0" w:line="240" w:lineRule="auto"/>
        <w:jc w:val="center"/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Про смаки не сперечаються</w:t>
      </w:r>
      <w:r w:rsidRPr="004960C0">
        <w:rPr>
          <w:rFonts w:ascii="Century Schoolbook" w:eastAsia="Times New Roman" w:hAnsi="Century Schoolbook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 (Варіант 2)</w:t>
      </w:r>
    </w:p>
    <w:p w:rsidR="004960C0" w:rsidRPr="004960C0" w:rsidRDefault="004960C0" w:rsidP="004960C0">
      <w:pPr>
        <w:spacing w:after="0" w:line="240" w:lineRule="auto"/>
        <w:jc w:val="both"/>
        <w:rPr>
          <w:rFonts w:ascii="Century Schoolbook" w:eastAsia="Calibri" w:hAnsi="Century Schoolbook" w:cs="Times New Roman"/>
          <w:i/>
          <w:sz w:val="24"/>
          <w:szCs w:val="24"/>
        </w:rPr>
      </w:pPr>
      <w:r w:rsidRPr="004960C0">
        <w:rPr>
          <w:rFonts w:ascii="Century Schoolbook" w:eastAsia="Calibri" w:hAnsi="Century Schoolbook" w:cs="Tahoma"/>
          <w:i/>
          <w:sz w:val="24"/>
          <w:szCs w:val="24"/>
        </w:rPr>
        <w:t xml:space="preserve">    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Можна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промовчати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,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чи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просто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сказати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, що вам </w:t>
      </w:r>
      <w:proofErr w:type="spellStart"/>
      <w:proofErr w:type="gram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це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не</w:t>
      </w:r>
      <w:proofErr w:type="gram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дуже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подобається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. І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якщо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ваш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співбесідник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людина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вихована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, то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він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зрозуміє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і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оцінить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вашу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тактовність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. </w:t>
      </w:r>
    </w:p>
    <w:p w:rsidR="004960C0" w:rsidRPr="004960C0" w:rsidRDefault="004960C0" w:rsidP="004960C0">
      <w:pPr>
        <w:spacing w:after="0" w:line="240" w:lineRule="auto"/>
        <w:jc w:val="both"/>
        <w:rPr>
          <w:rFonts w:ascii="Century Schoolbook" w:eastAsia="Calibri" w:hAnsi="Century Schoolbook" w:cs="Tahoma"/>
          <w:i/>
          <w:sz w:val="24"/>
          <w:szCs w:val="24"/>
        </w:rPr>
      </w:pPr>
      <w:r w:rsidRPr="004960C0">
        <w:rPr>
          <w:rFonts w:ascii="Century Schoolbook" w:eastAsia="Calibri" w:hAnsi="Century Schoolbook" w:cs="Tahoma"/>
          <w:i/>
          <w:sz w:val="24"/>
          <w:szCs w:val="24"/>
        </w:rPr>
        <w:t xml:space="preserve">    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Скільки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людей, </w:t>
      </w:r>
      <w:proofErr w:type="spellStart"/>
      <w:proofErr w:type="gram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ст</w:t>
      </w:r>
      <w:proofErr w:type="gram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ільки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і думок.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Звичайно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,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кожна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людина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по-своєму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сприймає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</w:t>
      </w:r>
      <w:proofErr w:type="spellStart"/>
      <w:proofErr w:type="gram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св</w:t>
      </w:r>
      <w:proofErr w:type="gram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іт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.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Багато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людей про одну і ту ж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річ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скажуть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по-різному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.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Хтось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</w:t>
      </w:r>
    </w:p>
    <w:p w:rsidR="004960C0" w:rsidRDefault="004960C0" w:rsidP="004960C0">
      <w:pPr>
        <w:spacing w:after="0" w:line="240" w:lineRule="auto"/>
        <w:jc w:val="both"/>
        <w:rPr>
          <w:rFonts w:ascii="Century Schoolbook" w:eastAsia="Calibri" w:hAnsi="Century Schoolbook" w:cs="Tahoma"/>
          <w:i/>
          <w:sz w:val="24"/>
          <w:szCs w:val="24"/>
          <w:lang w:val="ru-RU"/>
        </w:rPr>
      </w:pPr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буде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захоплений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,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хтось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навіть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не подивиться,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інший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скривиться. У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кожної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людини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своя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реакція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на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одне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і те ж.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Мені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здасться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, що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інтелігентна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людина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не буде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сперечатись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про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таку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</w:t>
      </w:r>
      <w:proofErr w:type="spellStart"/>
      <w:proofErr w:type="gram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р</w:t>
      </w:r>
      <w:proofErr w:type="gram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іч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, як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смаки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, тому що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це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безглуздо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. </w:t>
      </w:r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br/>
      </w:r>
      <w:r w:rsidRPr="004960C0">
        <w:rPr>
          <w:rFonts w:ascii="Century Schoolbook" w:eastAsia="Calibri" w:hAnsi="Century Schoolbook" w:cs="Tahoma"/>
          <w:i/>
          <w:sz w:val="24"/>
          <w:szCs w:val="24"/>
        </w:rPr>
        <w:t xml:space="preserve">   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Усім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відомо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, що абсолютно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однакових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за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поглядами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людей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нема</w:t>
      </w:r>
      <w:proofErr w:type="gram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є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.</w:t>
      </w:r>
      <w:proofErr w:type="gram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Я люблю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зелені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яблука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,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бо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вони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соковиті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з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кислинкою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, а моя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матуся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—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лише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червоні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,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великі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і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дуже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солодкі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.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Це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не значить, що я не буду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їсти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червоні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,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ні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. Але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якщо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вибирати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, то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перевагу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я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віддам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зеленим.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Якщо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людина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</w:t>
      </w:r>
      <w:proofErr w:type="gram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добре</w:t>
      </w:r>
      <w:proofErr w:type="gram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вихована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і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поважає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співбесідника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, то не буде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нав'язувати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своїх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думок та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смаків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.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Хоча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Дуже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часто ми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можемо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почути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на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вулиці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: "І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це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тобі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подобається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?! </w:t>
      </w:r>
      <w:proofErr w:type="spellStart"/>
      <w:proofErr w:type="gram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Це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ж</w:t>
      </w:r>
      <w:proofErr w:type="gram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просто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жах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!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Воно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таке-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сяке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!"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Мені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така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ситуація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зовсім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не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подобається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.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Чому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хтось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один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вважа</w:t>
      </w:r>
      <w:proofErr w:type="gram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є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,</w:t>
      </w:r>
      <w:proofErr w:type="gram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що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його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думка, смак,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переконання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кращі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за думки,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смаки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,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переконання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, погляди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інших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. Як на мене, то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це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звичайна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невихованість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та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неповага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! </w:t>
      </w:r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br/>
      </w:r>
      <w:r w:rsidRPr="004960C0">
        <w:rPr>
          <w:rFonts w:ascii="Century Schoolbook" w:eastAsia="Calibri" w:hAnsi="Century Schoolbook" w:cs="Tahoma"/>
          <w:i/>
          <w:sz w:val="24"/>
          <w:szCs w:val="24"/>
        </w:rPr>
        <w:t xml:space="preserve">  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Якщо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подумати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, то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можна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зрозуміти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,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чому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та </w:t>
      </w:r>
      <w:proofErr w:type="spellStart"/>
      <w:proofErr w:type="gram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чи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інша</w:t>
      </w:r>
      <w:proofErr w:type="spellEnd"/>
      <w:proofErr w:type="gram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людина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вибирає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щось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незвичайне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.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По-перше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, —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це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вияв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індивідуальності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. </w:t>
      </w:r>
      <w:proofErr w:type="spellStart"/>
      <w:proofErr w:type="gram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П</w:t>
      </w:r>
      <w:proofErr w:type="gram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ідвідомо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людина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хоче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виділитись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з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натовпу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. А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ще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вона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враховує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власні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смаки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та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вподобання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. </w:t>
      </w:r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br/>
      </w:r>
      <w:r w:rsidRPr="004960C0">
        <w:rPr>
          <w:rFonts w:ascii="Century Schoolbook" w:eastAsia="Calibri" w:hAnsi="Century Schoolbook" w:cs="Tahoma"/>
          <w:i/>
          <w:sz w:val="24"/>
          <w:szCs w:val="24"/>
        </w:rPr>
        <w:t xml:space="preserve">    </w:t>
      </w:r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Як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чудово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, що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усі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ми </w:t>
      </w:r>
      <w:proofErr w:type="spellStart"/>
      <w:proofErr w:type="gram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р</w:t>
      </w:r>
      <w:proofErr w:type="gram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ізні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: за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своєю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зовнішністю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,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поведінкою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,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бажаннями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,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смаками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.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Бувають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</w:t>
      </w:r>
      <w:proofErr w:type="spellStart"/>
      <w:proofErr w:type="gram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р</w:t>
      </w:r>
      <w:proofErr w:type="gram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ізні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погляди, але ми не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повинні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висміювати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чи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критикувати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їх,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навіть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якщо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нам не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дуже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 xml:space="preserve"> </w:t>
      </w:r>
      <w:proofErr w:type="spellStart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подобається</w:t>
      </w:r>
      <w:proofErr w:type="spellEnd"/>
      <w:r w:rsidRPr="004960C0">
        <w:rPr>
          <w:rFonts w:ascii="Century Schoolbook" w:eastAsia="Calibri" w:hAnsi="Century Schoolbook" w:cs="Tahoma"/>
          <w:i/>
          <w:sz w:val="24"/>
          <w:szCs w:val="24"/>
          <w:lang w:val="ru-RU"/>
        </w:rPr>
        <w:t>.</w:t>
      </w:r>
    </w:p>
    <w:p w:rsidR="009021E9" w:rsidRPr="004960C0" w:rsidRDefault="009021E9" w:rsidP="004960C0">
      <w:pPr>
        <w:spacing w:after="0" w:line="240" w:lineRule="auto"/>
        <w:jc w:val="both"/>
        <w:rPr>
          <w:rFonts w:ascii="Century Schoolbook" w:eastAsia="Calibri" w:hAnsi="Century Schoolbook" w:cs="Times New Roman"/>
          <w:i/>
          <w:sz w:val="24"/>
          <w:szCs w:val="24"/>
        </w:rPr>
      </w:pPr>
    </w:p>
    <w:p w:rsidR="007D6F1A" w:rsidRDefault="009021E9" w:rsidP="009021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21E9">
        <w:rPr>
          <w:rFonts w:ascii="Times New Roman" w:hAnsi="Times New Roman" w:cs="Times New Roman"/>
          <w:sz w:val="28"/>
          <w:szCs w:val="28"/>
        </w:rPr>
        <w:t>Українська література</w:t>
      </w:r>
    </w:p>
    <w:p w:rsidR="009021E9" w:rsidRDefault="009021E9" w:rsidP="009021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Прочитати повість О.Ю.Кобилянської «Земля»;</w:t>
      </w:r>
    </w:p>
    <w:p w:rsidR="009021E9" w:rsidRPr="009021E9" w:rsidRDefault="009021E9" w:rsidP="009021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Прочитати новелу В.Стефаника «Камінний хрест»</w:t>
      </w:r>
      <w:bookmarkStart w:id="0" w:name="_GoBack"/>
      <w:bookmarkEnd w:id="0"/>
    </w:p>
    <w:sectPr w:rsidR="009021E9" w:rsidRPr="0090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A3B4A"/>
    <w:multiLevelType w:val="hybridMultilevel"/>
    <w:tmpl w:val="A700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244B5"/>
    <w:multiLevelType w:val="hybridMultilevel"/>
    <w:tmpl w:val="46B87EE8"/>
    <w:lvl w:ilvl="0" w:tplc="2C1A6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54"/>
    <w:rsid w:val="004960C0"/>
    <w:rsid w:val="006D70EA"/>
    <w:rsid w:val="006F4654"/>
    <w:rsid w:val="007D6F1A"/>
    <w:rsid w:val="0090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F1A"/>
    <w:pPr>
      <w:ind w:left="720"/>
      <w:contextualSpacing/>
    </w:pPr>
  </w:style>
  <w:style w:type="table" w:styleId="a4">
    <w:name w:val="Table Grid"/>
    <w:basedOn w:val="a1"/>
    <w:uiPriority w:val="59"/>
    <w:rsid w:val="007D6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F1A"/>
    <w:pPr>
      <w:ind w:left="720"/>
      <w:contextualSpacing/>
    </w:pPr>
  </w:style>
  <w:style w:type="table" w:styleId="a4">
    <w:name w:val="Table Grid"/>
    <w:basedOn w:val="a1"/>
    <w:uiPriority w:val="59"/>
    <w:rsid w:val="007D6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2016-02-09T08:33:00Z</dcterms:created>
  <dcterms:modified xsi:type="dcterms:W3CDTF">2016-02-09T08:49:00Z</dcterms:modified>
</cp:coreProperties>
</file>